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8520AB" w:rsidRDefault="008520AB">
      <w:pPr>
        <w:contextualSpacing/>
      </w:pPr>
    </w:p>
    <w:p w:rsidR="008520AB" w:rsidRDefault="008520AB">
      <w:pPr>
        <w:contextualSpacing/>
      </w:pPr>
    </w:p>
    <w:p w:rsidR="008520AB" w:rsidRDefault="008520AB">
      <w:pPr>
        <w:contextualSpacing/>
      </w:pPr>
    </w:p>
    <w:p w:rsidR="008520AB" w:rsidRDefault="008520AB">
      <w:pPr>
        <w:contextualSpacing/>
      </w:pPr>
    </w:p>
    <w:p w:rsidR="008520AB" w:rsidRDefault="008520AB">
      <w:pPr>
        <w:contextualSpacing/>
      </w:pPr>
    </w:p>
    <w:p w:rsidR="008520AB" w:rsidRDefault="008520AB">
      <w:pPr>
        <w:contextualSpacing/>
      </w:pPr>
    </w:p>
    <w:p w:rsidR="008520AB" w:rsidRDefault="008520AB">
      <w:pPr>
        <w:contextualSpacing/>
      </w:pPr>
    </w:p>
    <w:p w:rsidR="008520AB" w:rsidRDefault="00F65152" w:rsidP="008520AB">
      <w:pPr>
        <w:contextualSpacing/>
        <w:jc w:val="center"/>
        <w:rPr>
          <w:b/>
        </w:rPr>
      </w:pPr>
      <w:r>
        <w:rPr>
          <w:b/>
        </w:rPr>
        <w:t>Paper for Week Two</w:t>
      </w:r>
    </w:p>
    <w:p w:rsidR="008520AB" w:rsidRDefault="008520AB" w:rsidP="008520AB">
      <w:pPr>
        <w:contextualSpacing/>
        <w:jc w:val="center"/>
        <w:rPr>
          <w:b/>
        </w:rPr>
      </w:pPr>
    </w:p>
    <w:p w:rsidR="008520AB" w:rsidRDefault="008520AB" w:rsidP="008520AB">
      <w:pPr>
        <w:contextualSpacing/>
        <w:jc w:val="center"/>
        <w:rPr>
          <w:b/>
        </w:rPr>
      </w:pPr>
    </w:p>
    <w:p w:rsidR="008520AB" w:rsidRDefault="008520AB" w:rsidP="008520AB">
      <w:pPr>
        <w:contextualSpacing/>
        <w:jc w:val="center"/>
        <w:rPr>
          <w:b/>
        </w:rPr>
      </w:pPr>
    </w:p>
    <w:p w:rsidR="008520AB" w:rsidRDefault="008520AB" w:rsidP="008520AB">
      <w:pPr>
        <w:contextualSpacing/>
        <w:jc w:val="center"/>
        <w:rPr>
          <w:b/>
        </w:rPr>
      </w:pPr>
    </w:p>
    <w:p w:rsidR="008520AB" w:rsidRDefault="008520AB" w:rsidP="008520AB">
      <w:pPr>
        <w:contextualSpacing/>
        <w:jc w:val="center"/>
        <w:rPr>
          <w:b/>
        </w:rPr>
      </w:pPr>
    </w:p>
    <w:p w:rsidR="008520AB" w:rsidRDefault="00F65152" w:rsidP="008520AB">
      <w:pPr>
        <w:contextualSpacing/>
        <w:jc w:val="center"/>
      </w:pPr>
      <w:r>
        <w:t>(Student’s Name)</w:t>
      </w:r>
    </w:p>
    <w:p w:rsidR="008520AB" w:rsidRDefault="00F65152" w:rsidP="008520AB">
      <w:pPr>
        <w:contextualSpacing/>
        <w:jc w:val="center"/>
      </w:pPr>
      <w:r>
        <w:t>(Institution Affiliated)</w:t>
      </w:r>
    </w:p>
    <w:p w:rsidR="008520AB" w:rsidRDefault="00F65152" w:rsidP="008520AB">
      <w:pPr>
        <w:contextualSpacing/>
        <w:jc w:val="center"/>
      </w:pPr>
      <w:r>
        <w:t>(Course)</w:t>
      </w:r>
    </w:p>
    <w:p w:rsidR="008520AB" w:rsidRDefault="00F65152" w:rsidP="008520AB">
      <w:pPr>
        <w:contextualSpacing/>
        <w:jc w:val="center"/>
      </w:pPr>
      <w:r>
        <w:t>(Date)</w:t>
      </w:r>
    </w:p>
    <w:p w:rsidR="008520AB" w:rsidRDefault="008520AB" w:rsidP="008520AB">
      <w:pPr>
        <w:contextualSpacing/>
        <w:jc w:val="center"/>
      </w:pPr>
    </w:p>
    <w:p w:rsidR="008520AB" w:rsidRDefault="008520AB" w:rsidP="008520AB">
      <w:pPr>
        <w:contextualSpacing/>
        <w:jc w:val="center"/>
      </w:pPr>
    </w:p>
    <w:p w:rsidR="008520AB" w:rsidRDefault="008520AB" w:rsidP="008520AB">
      <w:pPr>
        <w:contextualSpacing/>
        <w:jc w:val="center"/>
      </w:pPr>
    </w:p>
    <w:p w:rsidR="008520AB" w:rsidRDefault="008520AB" w:rsidP="008520AB">
      <w:pPr>
        <w:contextualSpacing/>
        <w:jc w:val="center"/>
      </w:pPr>
    </w:p>
    <w:p w:rsidR="008520AB" w:rsidRDefault="008520AB" w:rsidP="008520AB">
      <w:pPr>
        <w:contextualSpacing/>
        <w:jc w:val="center"/>
      </w:pPr>
    </w:p>
    <w:p w:rsidR="008520AB" w:rsidRDefault="00F65152" w:rsidP="008520AB">
      <w:pPr>
        <w:contextualSpacing/>
        <w:jc w:val="center"/>
      </w:pPr>
      <w:r>
        <w:t>Paper for Week Two</w:t>
      </w:r>
    </w:p>
    <w:p w:rsidR="008520AB" w:rsidRDefault="00F65152" w:rsidP="002A157B">
      <w:pPr>
        <w:contextualSpacing/>
        <w:jc w:val="center"/>
        <w:rPr>
          <w:b/>
        </w:rPr>
      </w:pPr>
      <w:r>
        <w:rPr>
          <w:b/>
        </w:rPr>
        <w:lastRenderedPageBreak/>
        <w:t>Abortion is Not Morally Acceptable and Should Be Illegal</w:t>
      </w:r>
    </w:p>
    <w:p w:rsidR="002A157B" w:rsidRDefault="00F65152" w:rsidP="002A157B">
      <w:pPr>
        <w:ind w:firstLine="720"/>
        <w:contextualSpacing/>
      </w:pPr>
      <w:r>
        <w:t>Since there are many perspectives that the statement “abortion is not morally acceptable and should be illegal” can be discussed</w:t>
      </w:r>
      <w:r w:rsidR="0067458C">
        <w:t xml:space="preserve">, I disagree with it. </w:t>
      </w:r>
      <w:r w:rsidR="00492450">
        <w:t>T</w:t>
      </w:r>
      <w:r w:rsidR="0067458C">
        <w:t xml:space="preserve">he first part of the statement claims that abortion is not morally acceptable. The truth of this part of the statement depends on which ethical approach the question is viewed in. For example, in applying the moral relativism theory, which views morality on what the community in question thinks, abortion </w:t>
      </w:r>
      <w:r w:rsidR="00572FE1">
        <w:t>is morally acceptable in most societies world</w:t>
      </w:r>
      <w:r w:rsidR="0067458C">
        <w:t xml:space="preserve">wide. Many reasons have justified the </w:t>
      </w:r>
      <w:r w:rsidR="00216710">
        <w:t>need for abort</w:t>
      </w:r>
      <w:r w:rsidR="00FB28A1">
        <w:t>ion sculpting it’s the acceptability in the society</w:t>
      </w:r>
      <w:r w:rsidR="00216710">
        <w:t>.</w:t>
      </w:r>
      <w:r w:rsidR="00441C3F">
        <w:t xml:space="preserve"> According to Milne (2018), t</w:t>
      </w:r>
      <w:r w:rsidR="00572FE1">
        <w:t>he reasons are what have retained the legality of abortion, and it is mainly for a good cause.</w:t>
      </w:r>
      <w:r w:rsidR="00441C3F">
        <w:t xml:space="preserve"> </w:t>
      </w:r>
      <w:r w:rsidR="00572FE1">
        <w:t>Abortion gives women more liberty in their reproductive lives, such that they are not seen as "objects for birth."</w:t>
      </w:r>
    </w:p>
    <w:p w:rsidR="00216710" w:rsidRDefault="00F65152" w:rsidP="002A157B">
      <w:pPr>
        <w:ind w:firstLine="720"/>
        <w:contextualSpacing/>
      </w:pPr>
      <w:r>
        <w:t>The first set of reasons are medical. Statistics show that 1 in 4 pregnancies end up in miscarriages, otherwise known as spontaneous abortions</w:t>
      </w:r>
      <w:r w:rsidR="00441C3F">
        <w:t xml:space="preserve"> (Berg, 2017)</w:t>
      </w:r>
      <w:r>
        <w:t>. Spontaneous abortions, therefore, account for more than 70% of all the abortions that are documented. This evidence points out that in most abortions, the mother and medical professions have little or no control in preventing abortion. Some of the causes of these spontaneous abortions include; genetic abnormalities in the growing fetuses</w:t>
      </w:r>
      <w:r w:rsidR="00FB28A1">
        <w:t xml:space="preserve"> or the womb</w:t>
      </w:r>
      <w:r>
        <w:t>, existing viruses in the mother</w:t>
      </w:r>
      <w:r w:rsidR="00FB28A1">
        <w:t>, and other non-communicable illnesses like hypertension and diabetes</w:t>
      </w:r>
      <w:r w:rsidR="00441C3F">
        <w:t xml:space="preserve"> (Berg, 2017)</w:t>
      </w:r>
      <w:r w:rsidR="00FB28A1">
        <w:t xml:space="preserve">. Such occurrences are highly unavoidable and mainly result in the loss of the mother. Therefore, the illegalization of abortion </w:t>
      </w:r>
      <w:r w:rsidR="00626FCA">
        <w:t>would</w:t>
      </w:r>
      <w:r w:rsidR="007131D1">
        <w:t xml:space="preserve"> subject a lot of women to harsh judicial verdicts in cases where they are innocent. </w:t>
      </w:r>
    </w:p>
    <w:p w:rsidR="007131D1" w:rsidRDefault="00F65152" w:rsidP="002A157B">
      <w:pPr>
        <w:ind w:firstLine="720"/>
        <w:contextualSpacing/>
      </w:pPr>
      <w:r>
        <w:t xml:space="preserve">In the case where the abortion is not spontaneous, various societies have also found reasons and instances where the abortion is accepted. First is when the pregnancy threatens the health, even mental of the pregnant woman. A classic case in pregnancy-induced hypertension where hypertension threatens the woman's life, for example, by potentiating into more harmful </w:t>
      </w:r>
      <w:r>
        <w:lastRenderedPageBreak/>
        <w:t>cases such as preeclampsia and eclampsia</w:t>
      </w:r>
      <w:r w:rsidR="00441C3F">
        <w:t xml:space="preserve"> (Milne, 2018)</w:t>
      </w:r>
      <w:r>
        <w:t xml:space="preserve">. In such a case, there is a need to save the mother's life even at the expense of the child because failure to do so would lead to the demise of both. Secondly, some societies have accepted the practice of abortion where the pregnancy was a result of a crime such as through </w:t>
      </w:r>
      <w:r w:rsidR="003F4860">
        <w:t>rape.</w:t>
      </w:r>
      <w:r>
        <w:t xml:space="preserve"> </w:t>
      </w:r>
      <w:r w:rsidR="00F4572E">
        <w:t>In a case where screening shows that the child may have serious handicaps that may interfere with their quality of life</w:t>
      </w:r>
      <w:r w:rsidR="003F4860">
        <w:t>, abortion is also acceptable</w:t>
      </w:r>
      <w:r w:rsidR="00441C3F">
        <w:t xml:space="preserve"> (Rini, 2018).</w:t>
      </w:r>
      <w:r w:rsidR="003F4860">
        <w:t xml:space="preserve"> Most societies have also accepted abortion for social reasons such as high poverty or very young pregnant girls who would not sustain the pregnancy.</w:t>
      </w:r>
    </w:p>
    <w:p w:rsidR="003F4860" w:rsidRDefault="00F65152" w:rsidP="002A157B">
      <w:pPr>
        <w:ind w:firstLine="720"/>
        <w:contextualSpacing/>
      </w:pPr>
      <w:r>
        <w:t>Various schools of thought argue that abortion is immoral as it is a form of murder. Also, abortion denies the unborn child of their right to live, and even if the child were to be born with morbid disabilities, they should be given a chance to live</w:t>
      </w:r>
      <w:r w:rsidR="00D650D8">
        <w:t xml:space="preserve"> (Hendricks, 2019)</w:t>
      </w:r>
      <w:r>
        <w:t>. All these arguments also hold ground, but I still can't entirely agree with them. Abortion gives women the power and the right to have a say in their reproductive lives</w:t>
      </w:r>
      <w:r w:rsidR="00D650D8">
        <w:t xml:space="preserve"> (Milner, 2018)</w:t>
      </w:r>
      <w:r>
        <w:t xml:space="preserve">. For example, if societies completely banned abortions, women's mortality rates whose lives are endangered by the pregnancies would </w:t>
      </w:r>
      <w:r w:rsidR="00572FE1">
        <w:t>hike. Also, women who were raped and forced to retain the pregnancy would live in mental torture or even kill themselves due to the mental illness the situation would subject them to. Finally, abortion plays a crucial role in eradicating poverty as it acts as an alternative family planning method, especially in poor societies where pregnancies inhibit school attendance and accelerate poverty.</w:t>
      </w:r>
    </w:p>
    <w:p w:rsidR="00D650D8" w:rsidRDefault="00D650D8" w:rsidP="00D650D8">
      <w:pPr>
        <w:contextualSpacing/>
      </w:pPr>
    </w:p>
    <w:p w:rsidR="00755D01" w:rsidRDefault="00755D01" w:rsidP="00D650D8">
      <w:pPr>
        <w:contextualSpacing/>
        <w:jc w:val="center"/>
        <w:rPr>
          <w:b/>
        </w:rPr>
      </w:pPr>
    </w:p>
    <w:p w:rsidR="00755D01" w:rsidRDefault="00755D01" w:rsidP="00D650D8">
      <w:pPr>
        <w:contextualSpacing/>
        <w:jc w:val="center"/>
        <w:rPr>
          <w:b/>
        </w:rPr>
      </w:pPr>
    </w:p>
    <w:p w:rsidR="006D0946" w:rsidRDefault="00F65152" w:rsidP="00D650D8">
      <w:pPr>
        <w:contextualSpacing/>
        <w:jc w:val="center"/>
        <w:rPr>
          <w:b/>
        </w:rPr>
      </w:pPr>
      <w:r>
        <w:rPr>
          <w:b/>
        </w:rPr>
        <w:t>References</w:t>
      </w:r>
    </w:p>
    <w:p w:rsidR="00441C3F" w:rsidRDefault="00F65152" w:rsidP="00441C3F">
      <w:pPr>
        <w:contextualSpacing/>
      </w:pPr>
      <w:r w:rsidRPr="00441C3F">
        <w:t xml:space="preserve">Berg, A. (2017). Abortion and miscarriage. </w:t>
      </w:r>
      <w:r w:rsidRPr="00441C3F">
        <w:rPr>
          <w:i/>
        </w:rPr>
        <w:t>Philosophical Studies</w:t>
      </w:r>
      <w:r w:rsidRPr="00441C3F">
        <w:t>, 174(5), 1217-1226.</w:t>
      </w:r>
    </w:p>
    <w:p w:rsidR="00D650D8" w:rsidRPr="00441C3F" w:rsidRDefault="00F65152" w:rsidP="00D650D8">
      <w:pPr>
        <w:ind w:left="720" w:hanging="720"/>
        <w:contextualSpacing/>
      </w:pPr>
      <w:r w:rsidRPr="00D650D8">
        <w:lastRenderedPageBreak/>
        <w:t xml:space="preserve">Hendricks, P. (2019). Even if the fetus is not a person, abortion is Immoral: the impairment argument. </w:t>
      </w:r>
      <w:r w:rsidRPr="00D650D8">
        <w:rPr>
          <w:i/>
        </w:rPr>
        <w:t>Bioethics</w:t>
      </w:r>
      <w:r w:rsidRPr="00D650D8">
        <w:t>, 33(2), 245-253.</w:t>
      </w:r>
    </w:p>
    <w:p w:rsidR="006D0946" w:rsidRDefault="00F65152" w:rsidP="00441C3F">
      <w:pPr>
        <w:ind w:left="720" w:hanging="720"/>
        <w:contextualSpacing/>
      </w:pPr>
      <w:r w:rsidRPr="006D0946">
        <w:t xml:space="preserve">Milne, E. (2018). The Moral Case for Abortion, written by Ann Furedi. </w:t>
      </w:r>
      <w:r w:rsidRPr="00441C3F">
        <w:rPr>
          <w:i/>
        </w:rPr>
        <w:t>European Journal of Health Law</w:t>
      </w:r>
      <w:r w:rsidRPr="006D0946">
        <w:t>, 25(2), 223-227.</w:t>
      </w:r>
    </w:p>
    <w:p w:rsidR="00441C3F" w:rsidRPr="006D0946" w:rsidRDefault="00F65152" w:rsidP="00441C3F">
      <w:pPr>
        <w:ind w:left="720" w:hanging="720"/>
        <w:contextualSpacing/>
      </w:pPr>
      <w:r w:rsidRPr="00441C3F">
        <w:t>Rini, R. (2018). Abortion, ultrasound, and moral persuasion.</w:t>
      </w:r>
    </w:p>
    <w:sectPr w:rsidR="00441C3F" w:rsidRPr="006D094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5152" w:rsidRDefault="00F65152">
      <w:pPr>
        <w:spacing w:after="0" w:line="240" w:lineRule="auto"/>
      </w:pPr>
      <w:r>
        <w:separator/>
      </w:r>
    </w:p>
  </w:endnote>
  <w:endnote w:type="continuationSeparator" w:id="0">
    <w:p w:rsidR="00F65152" w:rsidRDefault="00F6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5152" w:rsidRDefault="00F65152">
      <w:pPr>
        <w:spacing w:after="0" w:line="240" w:lineRule="auto"/>
      </w:pPr>
      <w:r>
        <w:separator/>
      </w:r>
    </w:p>
  </w:footnote>
  <w:footnote w:type="continuationSeparator" w:id="0">
    <w:p w:rsidR="00F65152" w:rsidRDefault="00F65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8606062"/>
      <w:docPartObj>
        <w:docPartGallery w:val="Page Numbers (Top of Page)"/>
        <w:docPartUnique/>
      </w:docPartObj>
    </w:sdtPr>
    <w:sdtEndPr>
      <w:rPr>
        <w:noProof/>
      </w:rPr>
    </w:sdtEndPr>
    <w:sdtContent>
      <w:p w:rsidR="008435CC" w:rsidRDefault="00F65152">
        <w:pPr>
          <w:pStyle w:val="Header"/>
          <w:jc w:val="right"/>
        </w:pPr>
        <w:r>
          <w:fldChar w:fldCharType="begin"/>
        </w:r>
        <w:r>
          <w:instrText xml:space="preserve"> PAGE   \* MERGEFORMAT </w:instrText>
        </w:r>
        <w:r>
          <w:fldChar w:fldCharType="separate"/>
        </w:r>
        <w:r w:rsidR="00755D01">
          <w:rPr>
            <w:noProof/>
          </w:rPr>
          <w:t>3</w:t>
        </w:r>
        <w:r>
          <w:rPr>
            <w:noProof/>
          </w:rPr>
          <w:fldChar w:fldCharType="end"/>
        </w:r>
      </w:p>
    </w:sdtContent>
  </w:sdt>
  <w:p w:rsidR="008435CC" w:rsidRDefault="00843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5CC"/>
    <w:rsid w:val="00036867"/>
    <w:rsid w:val="000C6E23"/>
    <w:rsid w:val="00205DE5"/>
    <w:rsid w:val="00216710"/>
    <w:rsid w:val="002A157B"/>
    <w:rsid w:val="003F4860"/>
    <w:rsid w:val="00441C3F"/>
    <w:rsid w:val="00492450"/>
    <w:rsid w:val="00572FE1"/>
    <w:rsid w:val="00626FCA"/>
    <w:rsid w:val="0067458C"/>
    <w:rsid w:val="006D0946"/>
    <w:rsid w:val="007131D1"/>
    <w:rsid w:val="00755D01"/>
    <w:rsid w:val="008435CC"/>
    <w:rsid w:val="008520AB"/>
    <w:rsid w:val="00D650D8"/>
    <w:rsid w:val="00F4572E"/>
    <w:rsid w:val="00F65152"/>
    <w:rsid w:val="00FB28A1"/>
    <w:rsid w:val="00FD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B3575-5CCF-480B-8E45-BDA5E29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5CC"/>
  </w:style>
  <w:style w:type="paragraph" w:styleId="Footer">
    <w:name w:val="footer"/>
    <w:basedOn w:val="Normal"/>
    <w:link w:val="FooterChar"/>
    <w:uiPriority w:val="99"/>
    <w:unhideWhenUsed/>
    <w:rsid w:val="00843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2020-09-06T09:45:00Z</dcterms:created>
  <dcterms:modified xsi:type="dcterms:W3CDTF">2020-09-06T09:45:00Z</dcterms:modified>
</cp:coreProperties>
</file>